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B8" w:rsidRDefault="00CC1CB8" w:rsidP="00CC1CB8">
      <w:pPr>
        <w:pStyle w:val="Heading6"/>
        <w:spacing w:line="266" w:lineRule="auto"/>
        <w:jc w:val="center"/>
        <w:rPr>
          <w:sz w:val="40"/>
          <w:szCs w:val="40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 wp14:anchorId="5348DE52" wp14:editId="2D85D7A4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40"/>
          <w:szCs w:val="40"/>
          <w:rtl/>
          <w:lang w:bidi="fa-IR"/>
        </w:rPr>
        <w:br w:type="page"/>
      </w:r>
      <w:bookmarkStart w:id="0" w:name="OLE_LINK2"/>
    </w:p>
    <w:p w:rsidR="00CC1CB8" w:rsidRDefault="00CC1CB8" w:rsidP="00CC1CB8">
      <w:pPr>
        <w:pStyle w:val="Heading6"/>
        <w:spacing w:line="240" w:lineRule="auto"/>
        <w:jc w:val="center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 wp14:anchorId="02AE7EFB" wp14:editId="7B4A12D6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C18AC" w:rsidRPr="00C65DB6" w:rsidRDefault="00BC18AC" w:rsidP="00BC18AC">
      <w:pPr>
        <w:pStyle w:val="Heading6"/>
        <w:spacing w:line="240" w:lineRule="auto"/>
        <w:jc w:val="center"/>
        <w:rPr>
          <w:rFonts w:cs="B Zar"/>
          <w:sz w:val="24"/>
          <w:szCs w:val="24"/>
          <w:lang w:bidi="fa-IR"/>
        </w:rPr>
      </w:pPr>
      <w:r w:rsidRPr="00C65DB6">
        <w:rPr>
          <w:rFonts w:cs="B Zar" w:hint="cs"/>
          <w:sz w:val="24"/>
          <w:szCs w:val="24"/>
          <w:rtl/>
        </w:rPr>
        <w:t>دانشگا</w:t>
      </w:r>
      <w:r w:rsidRPr="00C65DB6">
        <w:rPr>
          <w:rFonts w:cs="B Zar" w:hint="cs"/>
          <w:sz w:val="24"/>
          <w:szCs w:val="24"/>
          <w:rtl/>
          <w:lang w:bidi="fa-IR"/>
        </w:rPr>
        <w:t>ه آزاد اسلامي</w:t>
      </w:r>
    </w:p>
    <w:p w:rsidR="00BC18AC" w:rsidRPr="00C65DB6" w:rsidRDefault="00BC18AC" w:rsidP="00BC18AC">
      <w:pPr>
        <w:pStyle w:val="Heading6"/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C65DB6">
        <w:rPr>
          <w:rFonts w:cs="B Zar" w:hint="cs"/>
          <w:sz w:val="24"/>
          <w:szCs w:val="24"/>
          <w:rtl/>
          <w:lang w:bidi="fa-IR"/>
        </w:rPr>
        <w:t>واحد تهران مرکز</w:t>
      </w:r>
    </w:p>
    <w:p w:rsidR="00BC18AC" w:rsidRPr="00C65DB6" w:rsidRDefault="00BC18AC" w:rsidP="00BC18AC">
      <w:pPr>
        <w:jc w:val="both"/>
        <w:rPr>
          <w:rFonts w:cs="B Zar"/>
          <w:b/>
          <w:bCs/>
          <w:sz w:val="40"/>
          <w:szCs w:val="40"/>
          <w:rtl/>
          <w:lang w:bidi="fa-IR"/>
        </w:rPr>
      </w:pPr>
    </w:p>
    <w:p w:rsidR="00BC18AC" w:rsidRDefault="00BC18AC" w:rsidP="00BC18AC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BC18AC" w:rsidRPr="00C65DB6" w:rsidRDefault="00BC18AC" w:rsidP="00BC18AC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C65DB6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BC18AC" w:rsidRPr="00C65DB6" w:rsidRDefault="00BC18AC" w:rsidP="00BC18AC">
      <w:pPr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 w:rsidRPr="00C65DB6">
        <w:rPr>
          <w:rFonts w:cs="B Zar" w:hint="eastAsia"/>
          <w:b/>
          <w:bCs/>
          <w:sz w:val="36"/>
          <w:szCs w:val="36"/>
          <w:rtl/>
          <w:lang w:bidi="fa-IR"/>
        </w:rPr>
        <w:t>قرآن</w:t>
      </w:r>
      <w:r w:rsidRPr="00C65DB6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C65DB6">
        <w:rPr>
          <w:rFonts w:cs="B Zar" w:hint="eastAsia"/>
          <w:b/>
          <w:bCs/>
          <w:sz w:val="36"/>
          <w:szCs w:val="36"/>
          <w:rtl/>
          <w:lang w:bidi="fa-IR"/>
        </w:rPr>
        <w:t>و</w:t>
      </w:r>
      <w:r w:rsidRPr="00C65DB6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C65DB6">
        <w:rPr>
          <w:rFonts w:cs="B Zar" w:hint="eastAsia"/>
          <w:b/>
          <w:bCs/>
          <w:sz w:val="36"/>
          <w:szCs w:val="36"/>
          <w:rtl/>
          <w:lang w:bidi="fa-IR"/>
        </w:rPr>
        <w:t>حضرت</w:t>
      </w:r>
      <w:r w:rsidRPr="00C65DB6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C65DB6">
        <w:rPr>
          <w:rFonts w:cs="B Zar" w:hint="eastAsia"/>
          <w:b/>
          <w:bCs/>
          <w:sz w:val="36"/>
          <w:szCs w:val="36"/>
          <w:rtl/>
          <w:lang w:bidi="fa-IR"/>
        </w:rPr>
        <w:t>مهدي</w:t>
      </w:r>
      <w:r w:rsidRPr="00C65DB6">
        <w:rPr>
          <w:rFonts w:cs="B Zar" w:hint="cs"/>
          <w:b/>
          <w:bCs/>
          <w:sz w:val="36"/>
          <w:szCs w:val="36"/>
          <w:rtl/>
          <w:lang w:bidi="fa-IR"/>
        </w:rPr>
        <w:t>، انقلاب ایشان و عدالت در حکومت حضرت مهدی ، نقش مردم و حکومت های در زمینه های ظهور، و نظر ادیان الهی در مورد منجی اخرالزمان</w:t>
      </w:r>
    </w:p>
    <w:p w:rsidR="00BC18AC" w:rsidRPr="00C65DB6" w:rsidRDefault="00BC18AC" w:rsidP="00BC18AC">
      <w:pPr>
        <w:rPr>
          <w:rFonts w:cs="B Titr"/>
          <w:b/>
          <w:bCs/>
          <w:sz w:val="36"/>
          <w:szCs w:val="36"/>
          <w:rtl/>
          <w:lang w:bidi="fa-IR"/>
        </w:rPr>
      </w:pPr>
    </w:p>
    <w:p w:rsidR="00BC18AC" w:rsidRDefault="00BC18AC" w:rsidP="00BC18AC">
      <w:pPr>
        <w:rPr>
          <w:rtl/>
        </w:rPr>
      </w:pPr>
    </w:p>
    <w:p w:rsidR="00BC18AC" w:rsidRPr="00C65DB6" w:rsidRDefault="00BC18AC" w:rsidP="00BC18AC">
      <w:pPr>
        <w:jc w:val="center"/>
        <w:rPr>
          <w:rFonts w:hint="cs"/>
          <w:b/>
          <w:bCs/>
          <w:rtl/>
        </w:rPr>
      </w:pPr>
      <w:r w:rsidRPr="00C65DB6">
        <w:rPr>
          <w:rFonts w:hint="cs"/>
          <w:b/>
          <w:bCs/>
          <w:rtl/>
        </w:rPr>
        <w:t>استاد راهنما:</w:t>
      </w:r>
    </w:p>
    <w:p w:rsidR="00BC18AC" w:rsidRPr="00C65DB6" w:rsidRDefault="00BC18AC" w:rsidP="00BC18AC">
      <w:pPr>
        <w:jc w:val="center"/>
        <w:rPr>
          <w:b/>
          <w:bCs/>
          <w:rtl/>
        </w:rPr>
      </w:pPr>
    </w:p>
    <w:p w:rsidR="00BC18AC" w:rsidRPr="00C65DB6" w:rsidRDefault="00BC18AC" w:rsidP="00BC18AC">
      <w:pPr>
        <w:jc w:val="center"/>
        <w:rPr>
          <w:b/>
          <w:bCs/>
          <w:rtl/>
        </w:rPr>
      </w:pPr>
      <w:r w:rsidRPr="00C65DB6">
        <w:rPr>
          <w:rFonts w:hint="cs"/>
          <w:b/>
          <w:bCs/>
          <w:rtl/>
        </w:rPr>
        <w:t>دانشجو:</w:t>
      </w:r>
    </w:p>
    <w:p w:rsidR="00CC1CB8" w:rsidRDefault="00CC1CB8" w:rsidP="00CC1CB8">
      <w:pPr>
        <w:rPr>
          <w:rtl/>
        </w:rPr>
      </w:pPr>
    </w:p>
    <w:p w:rsidR="00CC1CB8" w:rsidRDefault="00CC1CB8" w:rsidP="00CC1CB8">
      <w:pPr>
        <w:rPr>
          <w:rtl/>
        </w:rPr>
      </w:pPr>
    </w:p>
    <w:p w:rsidR="00CC1CB8" w:rsidRDefault="00CC1CB8" w:rsidP="00CC1CB8">
      <w:pPr>
        <w:rPr>
          <w:rtl/>
        </w:rPr>
      </w:pPr>
    </w:p>
    <w:p w:rsidR="00CC1CB8" w:rsidRDefault="00CC1CB8" w:rsidP="00CC1CB8">
      <w:pPr>
        <w:rPr>
          <w:rtl/>
        </w:rPr>
      </w:pPr>
    </w:p>
    <w:p w:rsidR="00CC1CB8" w:rsidRDefault="00CC1CB8" w:rsidP="00CC1CB8">
      <w:pPr>
        <w:rPr>
          <w:rtl/>
        </w:rPr>
      </w:pPr>
    </w:p>
    <w:p w:rsidR="00CC1CB8" w:rsidRDefault="00CC1CB8" w:rsidP="00CC1CB8">
      <w:pPr>
        <w:jc w:val="both"/>
        <w:rPr>
          <w:rtl/>
        </w:rPr>
      </w:pPr>
    </w:p>
    <w:p w:rsidR="00CC1CB8" w:rsidRDefault="00BC18AC" w:rsidP="00CC1CB8">
      <w:pPr>
        <w:jc w:val="both"/>
        <w:rPr>
          <w:rFonts w:cs="Zar"/>
          <w:b/>
          <w:bCs/>
          <w:sz w:val="32"/>
          <w:szCs w:val="36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3B3DD8" wp14:editId="4CC04BBA">
                <wp:simplePos x="0" y="0"/>
                <wp:positionH relativeFrom="page">
                  <wp:posOffset>2076450</wp:posOffset>
                </wp:positionH>
                <wp:positionV relativeFrom="paragraph">
                  <wp:posOffset>771524</wp:posOffset>
                </wp:positionV>
                <wp:extent cx="3566160" cy="2790825"/>
                <wp:effectExtent l="0" t="0" r="15240" b="28575"/>
                <wp:wrapNone/>
                <wp:docPr id="3" name="Rectangle: Bevele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7908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CB8" w:rsidRDefault="00CC1CB8" w:rsidP="00CC1CB8">
                            <w:pPr>
                              <w:spacing w:line="240" w:lineRule="auto"/>
                              <w:jc w:val="center"/>
                              <w:rPr>
                                <w:rFonts w:cs="Titr"/>
                                <w:sz w:val="66"/>
                                <w:szCs w:val="70"/>
                              </w:rPr>
                            </w:pPr>
                            <w:bookmarkStart w:id="1" w:name="_GoBack"/>
                            <w:r>
                              <w:rPr>
                                <w:rFonts w:cs="Titr" w:hint="cs"/>
                                <w:sz w:val="66"/>
                                <w:szCs w:val="70"/>
                                <w:rtl/>
                              </w:rPr>
                              <w:t xml:space="preserve">فصل اول </w:t>
                            </w:r>
                          </w:p>
                          <w:p w:rsidR="00CC1CB8" w:rsidRDefault="00CC1CB8" w:rsidP="00CC1CB8">
                            <w:pPr>
                              <w:spacing w:line="240" w:lineRule="auto"/>
                              <w:jc w:val="center"/>
                              <w:rPr>
                                <w:rFonts w:cs="Titr"/>
                                <w:sz w:val="42"/>
                                <w:szCs w:val="16"/>
                                <w:rtl/>
                              </w:rPr>
                            </w:pPr>
                          </w:p>
                          <w:p w:rsidR="00CC1CB8" w:rsidRDefault="00CC1CB8" w:rsidP="00CC1CB8">
                            <w:pPr>
                              <w:spacing w:line="240" w:lineRule="auto"/>
                              <w:jc w:val="center"/>
                              <w:rPr>
                                <w:rFonts w:cs="Titr"/>
                                <w:sz w:val="64"/>
                                <w:szCs w:val="68"/>
                                <w:rtl/>
                              </w:rPr>
                            </w:pPr>
                            <w:r>
                              <w:rPr>
                                <w:rFonts w:cs="Titr" w:hint="cs"/>
                                <w:sz w:val="42"/>
                                <w:szCs w:val="46"/>
                                <w:rtl/>
                              </w:rPr>
                              <w:t xml:space="preserve">قرآن و حضرت مهدي (عج) </w:t>
                            </w:r>
                          </w:p>
                          <w:bookmarkEnd w:id="1"/>
                          <w:p w:rsidR="00CC1CB8" w:rsidRDefault="00CC1CB8" w:rsidP="00CC1CB8">
                            <w:pPr>
                              <w:rPr>
                                <w:rFonts w:cs="Titr"/>
                                <w:sz w:val="64"/>
                                <w:szCs w:val="6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B3DD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3" o:spid="_x0000_s1026" type="#_x0000_t84" style="position:absolute;left:0;text-align:left;margin-left:163.5pt;margin-top:60.75pt;width:280.8pt;height:2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" o:allowincell="f">
                <v:textbox>
                  <w:txbxContent>
                    <w:p w:rsidR="00CC1CB8" w:rsidRDefault="00CC1CB8" w:rsidP="00CC1CB8">
                      <w:pPr>
                        <w:spacing w:line="240" w:lineRule="auto"/>
                        <w:jc w:val="center"/>
                        <w:rPr>
                          <w:rFonts w:cs="Titr"/>
                          <w:sz w:val="66"/>
                          <w:szCs w:val="70"/>
                        </w:rPr>
                      </w:pPr>
                      <w:bookmarkStart w:id="2" w:name="_GoBack"/>
                      <w:r>
                        <w:rPr>
                          <w:rFonts w:cs="Titr" w:hint="cs"/>
                          <w:sz w:val="66"/>
                          <w:szCs w:val="70"/>
                          <w:rtl/>
                        </w:rPr>
                        <w:t xml:space="preserve">فصل اول </w:t>
                      </w:r>
                    </w:p>
                    <w:p w:rsidR="00CC1CB8" w:rsidRDefault="00CC1CB8" w:rsidP="00CC1CB8">
                      <w:pPr>
                        <w:spacing w:line="240" w:lineRule="auto"/>
                        <w:jc w:val="center"/>
                        <w:rPr>
                          <w:rFonts w:cs="Titr"/>
                          <w:sz w:val="42"/>
                          <w:szCs w:val="16"/>
                          <w:rtl/>
                        </w:rPr>
                      </w:pPr>
                    </w:p>
                    <w:p w:rsidR="00CC1CB8" w:rsidRDefault="00CC1CB8" w:rsidP="00CC1CB8">
                      <w:pPr>
                        <w:spacing w:line="240" w:lineRule="auto"/>
                        <w:jc w:val="center"/>
                        <w:rPr>
                          <w:rFonts w:cs="Titr"/>
                          <w:sz w:val="64"/>
                          <w:szCs w:val="68"/>
                          <w:rtl/>
                        </w:rPr>
                      </w:pPr>
                      <w:r>
                        <w:rPr>
                          <w:rFonts w:cs="Titr" w:hint="cs"/>
                          <w:sz w:val="42"/>
                          <w:szCs w:val="46"/>
                          <w:rtl/>
                        </w:rPr>
                        <w:t xml:space="preserve">قرآن و حضرت مهدي (عج) </w:t>
                      </w:r>
                    </w:p>
                    <w:bookmarkEnd w:id="2"/>
                    <w:p w:rsidR="00CC1CB8" w:rsidRDefault="00CC1CB8" w:rsidP="00CC1CB8">
                      <w:pPr>
                        <w:rPr>
                          <w:rFonts w:cs="Titr"/>
                          <w:sz w:val="64"/>
                          <w:szCs w:val="6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1CB8">
        <w:rPr>
          <w:rFonts w:hint="cs"/>
          <w:rtl/>
        </w:rPr>
        <w:br w:type="page"/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lastRenderedPageBreak/>
        <w:t>يكي از موضوعات قرآني كه خداوند متعال به آن اشاره فرموده است، مسأله حضرت مهدي(عج) و قيام آن حضرت مي‌باشد. بايد گفت؛ لازم نيست هر موضوع صحيحي با تمام خصوصيات و مشخصاتش در قرآن كريم وارد شده باشد.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چه بسيار جزئيات صيح و درستي كه آن كتاب آسماني اصلاً متعرض آن نشده است و ثانياً؛ آياتي چند در آن كتاب مقدس وجود دارد كه روزي را براي جهان نويد مي‌دهد كه حق پرستان و حزب خدا پرستان و طرفداران دين و مردم شايستة جهان، قدرت و حكومت زمين را قبضه ي نمايند و دين اسلام بر تمام اديان غالب مي‌گردد.</w:t>
      </w:r>
    </w:p>
    <w:p w:rsidR="00CC1CB8" w:rsidRDefault="00CC1CB8" w:rsidP="00CC1CB8">
      <w:pPr>
        <w:pStyle w:val="Heading1"/>
        <w:rPr>
          <w:kern w:val="0"/>
          <w:rtl/>
        </w:rPr>
      </w:pPr>
    </w:p>
    <w:p w:rsidR="00CC1CB8" w:rsidRDefault="00CC1CB8" w:rsidP="00CC1CB8">
      <w:pPr>
        <w:pStyle w:val="Heading1"/>
        <w:rPr>
          <w:kern w:val="0"/>
          <w:rtl/>
        </w:rPr>
      </w:pPr>
      <w:r>
        <w:rPr>
          <w:rFonts w:hint="cs"/>
          <w:kern w:val="0"/>
          <w:rtl/>
        </w:rPr>
        <w:t>از باب نمونه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1-در سوره انبياء آيه 105 مي‌فرمايد: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و لقد كتبنا في الزبور من بعد الذكر ان الارض يرثها عبادي الصالحون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ما بعد از آنكه در تورات نوشته بوديم در زبور نوشتيم كه بندگان شايسته من وارث زمين مي‌شوند.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2-در سوره نور آيه 55 مي‌فرمايد: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 xml:space="preserve">خداوند به كساني از شما كه ايمان آورده اند و عمل شايسته انجام داده اند، وعده داده كه آنان را خليفه زمين گرداند، چنان كه گذشتگانشان را نيز قبلاً خيفه گردانيده بود و ديني را كه برايشان </w:t>
      </w:r>
      <w:r>
        <w:rPr>
          <w:rFonts w:hint="cs"/>
          <w:rtl/>
        </w:rPr>
        <w:lastRenderedPageBreak/>
        <w:t>پسنديده است، استوار و نيرومند گرداند و ترسشان را به ايمني تبديل كند تا مرا عبادت كنند و چيزي را شريك قرار ندهند.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3-در سوره قصص آيه 4 مي‌فرمايد: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و نريد ان نمن علي الذين استضعفوا في الارض و نجعلهم ائمه و نجعلهم الوارثين.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ما اراده كرده ايم كه به ضعيفان زمين منت نهاده، و آنها را پيشوايان و وارثان زمين گردانيم.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4-در سوره توبه آيه 33 مي‌فرمايد: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هوالذي ارسل رسوله بالهدي و دين الحق ليظهره علي الذين كله ولو كره المشركون.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او خدايي است كه رسولش را با هدايت و دين حق فرستاده تا بر تمام اديان غالب گردد، اگرچه مشركين آن را مكروه داشته باشند.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از اين ايات شريفه اجمالاً استفاده مي‌شود كه: دنيا روزي را در پيش دارد كه قدرت و اداره زمين به دست مؤمنين و رجال شايسته افتاده، پيشوا و پيشرو تمدنهاي بشري مي‌گردند و دين اسلام بر تمام اديان غالب مي‌شود و يكتاپرستي جايگزين شرك مي‌گردد.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آن عصر درخشان؛ همان روز نهضت مصلح يبي و منجي بشريت و مهدي موعودي مي‌باشد و آن انقلاب جهانگير و همه جانبه توسط مسلمين شايسته انجام مي‌يابد.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 xml:space="preserve">عمره از سوي آن حضرت و </w:t>
      </w:r>
      <w:r>
        <w:t>…</w:t>
      </w:r>
      <w:r>
        <w:rPr>
          <w:rFonts w:hint="cs"/>
          <w:rtl/>
        </w:rPr>
        <w:t xml:space="preserve"> نيز از كارهايي است كه منتظران عاشق و فراوان انجام مي‌دهند.</w:t>
      </w:r>
    </w:p>
    <w:p w:rsidR="00CC1CB8" w:rsidRDefault="00CC1CB8" w:rsidP="00CC1CB8">
      <w:pPr>
        <w:pStyle w:val="Heading1"/>
        <w:rPr>
          <w:kern w:val="0"/>
          <w:rtl/>
        </w:rPr>
      </w:pPr>
    </w:p>
    <w:p w:rsidR="00CC1CB8" w:rsidRDefault="00CC1CB8" w:rsidP="00CC1CB8">
      <w:pPr>
        <w:pStyle w:val="Heading1"/>
        <w:rPr>
          <w:kern w:val="0"/>
          <w:rtl/>
        </w:rPr>
      </w:pPr>
      <w:r>
        <w:rPr>
          <w:rFonts w:hint="cs"/>
          <w:kern w:val="0"/>
          <w:rtl/>
        </w:rPr>
        <w:t>امام مهدي(ع) در قرآن</w:t>
      </w:r>
      <w:r>
        <w:rPr>
          <w:rStyle w:val="FootnoteReference"/>
          <w:rFonts w:hint="default"/>
          <w:kern w:val="0"/>
          <w:rtl/>
        </w:rPr>
        <w:footnoteReference w:id="1"/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« و لقد كتبنا في الزبور من بعد الذكر ان الارض يرثها عبادي الصلحون»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ما در زبور داود، از پس ذكر(تورات)، نوشته ايم كه سرانجام، زمين را بندگان شايستة ما به ارث مي‌برند(و بر كرة زمين حاكم مي‌شوند)</w:t>
      </w:r>
    </w:p>
    <w:p w:rsidR="00CC1CB8" w:rsidRDefault="00CC1CB8" w:rsidP="00CC1CB8">
      <w:pPr>
        <w:rPr>
          <w:rtl/>
        </w:rPr>
      </w:pPr>
      <w:r>
        <w:rPr>
          <w:rFonts w:hint="cs"/>
          <w:rtl/>
        </w:rPr>
        <w:t>طبق فرمودة پيشواي پنجم حضرت امام محمد باقر(ع)، اين بندگان شايسته كه وارثان زمين شوند. اصحاب مهدي(ع) هستند، در آخرالزمان.</w:t>
      </w:r>
    </w:p>
    <w:p w:rsidR="00EF3E57" w:rsidRDefault="00EF3E57" w:rsidP="00CC1CB8">
      <w:pPr>
        <w:rPr>
          <w:rtl/>
          <w:lang w:bidi="fa-IR"/>
        </w:rPr>
      </w:pPr>
    </w:p>
    <w:sectPr w:rsidR="00EF3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F7" w:rsidRDefault="003674F7" w:rsidP="00CC1CB8">
      <w:pPr>
        <w:spacing w:line="240" w:lineRule="auto"/>
      </w:pPr>
      <w:r>
        <w:separator/>
      </w:r>
    </w:p>
  </w:endnote>
  <w:endnote w:type="continuationSeparator" w:id="0">
    <w:p w:rsidR="003674F7" w:rsidRDefault="003674F7" w:rsidP="00CC1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F7" w:rsidRDefault="003674F7" w:rsidP="00CC1CB8">
      <w:pPr>
        <w:spacing w:line="240" w:lineRule="auto"/>
      </w:pPr>
      <w:r>
        <w:separator/>
      </w:r>
    </w:p>
  </w:footnote>
  <w:footnote w:type="continuationSeparator" w:id="0">
    <w:p w:rsidR="003674F7" w:rsidRDefault="003674F7" w:rsidP="00CC1CB8">
      <w:pPr>
        <w:spacing w:line="240" w:lineRule="auto"/>
      </w:pPr>
      <w:r>
        <w:continuationSeparator/>
      </w:r>
    </w:p>
  </w:footnote>
  <w:footnote w:id="1">
    <w:p w:rsidR="00CC1CB8" w:rsidRDefault="00CC1CB8" w:rsidP="00CC1CB8">
      <w:pPr>
        <w:pStyle w:val="FootnoteText"/>
        <w:spacing w:line="240" w:lineRule="auto"/>
        <w:rPr>
          <w:rtl/>
        </w:rPr>
      </w:pPr>
      <w:r>
        <w:rPr>
          <w:rStyle w:val="FootnoteReference"/>
          <w:rFonts w:hint="default"/>
          <w:rtl/>
        </w:rPr>
        <w:footnoteRef/>
      </w:r>
      <w:r>
        <w:rPr>
          <w:rFonts w:hint="cs"/>
          <w:rtl/>
        </w:rPr>
        <w:t xml:space="preserve">-امام مهدي و آيندة زندگي - گردآوري مهدي حكيمي‌- صفحة 12 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6A"/>
    <w:rsid w:val="0026295B"/>
    <w:rsid w:val="003674F7"/>
    <w:rsid w:val="00433F6A"/>
    <w:rsid w:val="00BC18AC"/>
    <w:rsid w:val="00CC1CB8"/>
    <w:rsid w:val="00E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C3F71-FB92-4F29-B04E-DBD93C48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1CB8"/>
    <w:pPr>
      <w:bidi/>
      <w:spacing w:after="0" w:line="840" w:lineRule="atLeast"/>
      <w:jc w:val="lowKashida"/>
    </w:pPr>
    <w:rPr>
      <w:rFonts w:ascii="Times New Roman" w:eastAsia="Times New Roman" w:hAnsi="Times New Roman" w:cs="Lotus"/>
      <w:sz w:val="28"/>
      <w:szCs w:val="32"/>
    </w:rPr>
  </w:style>
  <w:style w:type="paragraph" w:styleId="Heading1">
    <w:name w:val="heading 1"/>
    <w:basedOn w:val="Normal"/>
    <w:next w:val="Normal"/>
    <w:link w:val="Heading1Char"/>
    <w:qFormat/>
    <w:rsid w:val="00CC1CB8"/>
    <w:pPr>
      <w:keepNext/>
      <w:outlineLvl w:val="0"/>
    </w:pPr>
    <w:rPr>
      <w:b/>
      <w:bCs/>
      <w:kern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CB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CB8"/>
    <w:rPr>
      <w:rFonts w:ascii="Times New Roman" w:eastAsia="Times New Roman" w:hAnsi="Times New Roman" w:cs="Lotus"/>
      <w:b/>
      <w:bCs/>
      <w:kern w:val="28"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CB8"/>
    <w:rPr>
      <w:rFonts w:eastAsiaTheme="minorEastAsia"/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CC1CB8"/>
    <w:pPr>
      <w:snapToGrid w:val="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CC1CB8"/>
    <w:rPr>
      <w:rFonts w:ascii="Times New Roman" w:eastAsia="Times New Roman" w:hAnsi="Times New Roman" w:cs="Lotus"/>
      <w:sz w:val="20"/>
      <w:szCs w:val="24"/>
    </w:rPr>
  </w:style>
  <w:style w:type="character" w:styleId="FootnoteReference">
    <w:name w:val="footnote reference"/>
    <w:basedOn w:val="DefaultParagraphFont"/>
    <w:semiHidden/>
    <w:unhideWhenUsed/>
    <w:rsid w:val="00CC1CB8"/>
    <w:rPr>
      <w:rFonts w:cs="Lotus" w:hint="cs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2016-07-27T12:05:00Z</dcterms:created>
  <dcterms:modified xsi:type="dcterms:W3CDTF">2016-10-07T06:53:00Z</dcterms:modified>
</cp:coreProperties>
</file>